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FF0" w:rsidRDefault="00E769B2" w:rsidP="00E769B2">
      <w:pPr>
        <w:jc w:val="center"/>
      </w:pPr>
      <w:r>
        <w:t>ТРЕУГОЛЬНИК. МЕДИАНЫ, БИССЕКТРИСЫ И ВЫСОТЫ ТРЕУГОЛЬНИКА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E769B2" w:rsidTr="001834B4">
        <w:tc>
          <w:tcPr>
            <w:tcW w:w="5494" w:type="dxa"/>
          </w:tcPr>
          <w:p w:rsidR="00E769B2" w:rsidRDefault="00E769B2" w:rsidP="00E769B2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  <w:r w:rsidR="000B35B7">
              <w:rPr>
                <w:b/>
              </w:rPr>
              <w:t>Треугольник – замкнутая ломаная линия, состоящая из трёх звеньев.</w:t>
            </w:r>
          </w:p>
          <w:p w:rsidR="000B35B7" w:rsidRDefault="000B35B7" w:rsidP="00E769B2">
            <w:pPr>
              <w:jc w:val="both"/>
              <w:rPr>
                <w:b/>
              </w:rPr>
            </w:pPr>
            <w:r>
              <w:rPr>
                <w:b/>
              </w:rPr>
              <w:t xml:space="preserve">Треугольник АВС - </w:t>
            </w:r>
            <w:r w:rsidRPr="00D64F15">
              <w:sym w:font="Symbol" w:char="F044"/>
            </w:r>
            <w:r w:rsidRPr="00D64F15">
              <w:t>АВС</w:t>
            </w:r>
            <w:r>
              <w:rPr>
                <w:b/>
              </w:rPr>
              <w:t>.</w:t>
            </w:r>
          </w:p>
          <w:p w:rsidR="000B35B7" w:rsidRDefault="000B35B7" w:rsidP="00E769B2">
            <w:pPr>
              <w:jc w:val="both"/>
              <w:rPr>
                <w:b/>
              </w:rPr>
            </w:pPr>
            <w:r w:rsidRPr="00D64F15">
              <w:t xml:space="preserve">А, </w:t>
            </w:r>
            <w:proofErr w:type="gramStart"/>
            <w:r w:rsidRPr="00D64F15">
              <w:t>В</w:t>
            </w:r>
            <w:proofErr w:type="gramEnd"/>
            <w:r w:rsidRPr="00D64F15">
              <w:t>, С</w:t>
            </w:r>
            <w:r>
              <w:rPr>
                <w:b/>
              </w:rPr>
              <w:t xml:space="preserve"> – вершины;</w:t>
            </w:r>
          </w:p>
          <w:p w:rsidR="000B35B7" w:rsidRDefault="00EE70C0" w:rsidP="00E769B2">
            <w:pPr>
              <w:jc w:val="both"/>
              <w:rPr>
                <w:b/>
              </w:rPr>
            </w:pPr>
            <w:r>
              <w:rPr>
                <w:b/>
              </w:rPr>
              <w:t xml:space="preserve">Углы треугольника - </w:t>
            </w:r>
            <w:r w:rsidRPr="00D64F15">
              <w:sym w:font="Symbol" w:char="F0D0"/>
            </w:r>
            <w:r w:rsidRPr="00D64F15">
              <w:t>ВАС (</w:t>
            </w:r>
            <w:r w:rsidRPr="00D64F15">
              <w:sym w:font="Symbol" w:char="F0D0"/>
            </w:r>
            <w:r w:rsidRPr="00D64F15">
              <w:t xml:space="preserve">А), </w:t>
            </w:r>
            <w:r w:rsidRPr="00D64F15">
              <w:sym w:font="Symbol" w:char="F0D0"/>
            </w:r>
            <w:r w:rsidRPr="00D64F15">
              <w:t>АВС (</w:t>
            </w:r>
            <w:r w:rsidRPr="00D64F15">
              <w:sym w:font="Symbol" w:char="F0D0"/>
            </w:r>
            <w:r w:rsidRPr="00D64F15">
              <w:t xml:space="preserve">В), </w:t>
            </w:r>
            <w:r w:rsidRPr="00D64F15">
              <w:sym w:font="Symbol" w:char="F0D0"/>
            </w:r>
            <w:r w:rsidRPr="00D64F15">
              <w:t>АСВ (</w:t>
            </w:r>
            <w:r w:rsidRPr="00D64F15">
              <w:sym w:font="Symbol" w:char="F0D0"/>
            </w:r>
            <w:r w:rsidRPr="00D64F15">
              <w:t>С)</w:t>
            </w:r>
            <w:r>
              <w:rPr>
                <w:b/>
              </w:rPr>
              <w:t>;</w:t>
            </w:r>
          </w:p>
          <w:p w:rsidR="00EE70C0" w:rsidRDefault="00EE70C0" w:rsidP="00E769B2">
            <w:pPr>
              <w:jc w:val="both"/>
              <w:rPr>
                <w:b/>
              </w:rPr>
            </w:pPr>
            <w:r>
              <w:rPr>
                <w:b/>
              </w:rPr>
              <w:t xml:space="preserve">Стороны треугольника – </w:t>
            </w:r>
            <w:r w:rsidRPr="00D64F15">
              <w:t>А</w:t>
            </w:r>
            <w:proofErr w:type="gramStart"/>
            <w:r w:rsidRPr="00D64F15">
              <w:t>В(</w:t>
            </w:r>
            <w:proofErr w:type="gramEnd"/>
            <w:r w:rsidRPr="00D64F15">
              <w:t>ВА), ВС(СВ), АС(СА)</w:t>
            </w:r>
            <w:r>
              <w:rPr>
                <w:b/>
              </w:rPr>
              <w:t>;</w:t>
            </w:r>
          </w:p>
          <w:p w:rsidR="00EE70C0" w:rsidRPr="00E769B2" w:rsidRDefault="00EE70C0" w:rsidP="00E769B2">
            <w:pPr>
              <w:jc w:val="both"/>
              <w:rPr>
                <w:b/>
              </w:rPr>
            </w:pPr>
            <w:r>
              <w:rPr>
                <w:b/>
              </w:rPr>
              <w:t xml:space="preserve">Периметр треугольника – </w:t>
            </w:r>
            <w:r w:rsidRPr="00D64F15">
              <w:t>Р</w:t>
            </w:r>
            <w:r w:rsidRPr="00D64F15">
              <w:rPr>
                <w:vertAlign w:val="subscript"/>
              </w:rPr>
              <w:t>АВС</w:t>
            </w:r>
            <w:r w:rsidRPr="00D64F15">
              <w:t xml:space="preserve"> = АВ + ВС + АС</w:t>
            </w:r>
            <w:r>
              <w:rPr>
                <w:b/>
              </w:rPr>
              <w:t>.</w:t>
            </w:r>
          </w:p>
        </w:tc>
        <w:tc>
          <w:tcPr>
            <w:tcW w:w="5494" w:type="dxa"/>
            <w:vAlign w:val="center"/>
          </w:tcPr>
          <w:p w:rsidR="00E769B2" w:rsidRDefault="00D64F15" w:rsidP="001834B4">
            <w:pPr>
              <w:jc w:val="center"/>
            </w:pPr>
            <w:r>
              <w:object w:dxaOrig="3780" w:dyaOrig="25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9pt;height:129.75pt" o:ole="">
                  <v:imagedata r:id="rId5" o:title=""/>
                </v:shape>
                <o:OLEObject Type="Embed" ProgID="PBrush" ShapeID="_x0000_i1025" DrawAspect="Content" ObjectID="_1450458120" r:id="rId6"/>
              </w:object>
            </w:r>
          </w:p>
        </w:tc>
      </w:tr>
      <w:tr w:rsidR="00E769B2" w:rsidTr="001834B4">
        <w:tc>
          <w:tcPr>
            <w:tcW w:w="5494" w:type="dxa"/>
          </w:tcPr>
          <w:p w:rsidR="00E769B2" w:rsidRDefault="00DA17D4" w:rsidP="00E769B2">
            <w:pPr>
              <w:jc w:val="both"/>
              <w:rPr>
                <w:b/>
              </w:rPr>
            </w:pPr>
            <w:r>
              <w:rPr>
                <w:b/>
              </w:rPr>
              <w:t>2. Медиана треугольника – отрезок, соединяющий вершину треугольника с серединой противоположной стороны.</w:t>
            </w:r>
          </w:p>
          <w:p w:rsidR="00DA17D4" w:rsidRPr="00DA17D4" w:rsidRDefault="00DA17D4" w:rsidP="00E769B2">
            <w:pPr>
              <w:jc w:val="both"/>
            </w:pPr>
            <w:r w:rsidRPr="00DA17D4">
              <w:t xml:space="preserve">АМ – медиана </w:t>
            </w:r>
            <w:r w:rsidRPr="00DA17D4">
              <w:sym w:font="Symbol" w:char="F0DE"/>
            </w:r>
            <w:r w:rsidRPr="00DA17D4">
              <w:t xml:space="preserve"> ВМ = МС</w:t>
            </w:r>
          </w:p>
          <w:p w:rsidR="00DA17D4" w:rsidRPr="00DA17D4" w:rsidRDefault="00DA17D4" w:rsidP="00E769B2">
            <w:pPr>
              <w:jc w:val="both"/>
            </w:pPr>
            <w:r w:rsidRPr="00DA17D4">
              <w:t xml:space="preserve">ВК – медиана </w:t>
            </w:r>
            <w:r w:rsidRPr="00DA17D4">
              <w:sym w:font="Symbol" w:char="F0DE"/>
            </w:r>
            <w:r w:rsidRPr="00DA17D4">
              <w:t xml:space="preserve"> АК = КС</w:t>
            </w:r>
          </w:p>
          <w:p w:rsidR="00DA17D4" w:rsidRPr="00DA17D4" w:rsidRDefault="00DA17D4" w:rsidP="00E769B2">
            <w:pPr>
              <w:jc w:val="both"/>
            </w:pPr>
            <w:r w:rsidRPr="00DA17D4">
              <w:t xml:space="preserve">СЕ – медиана </w:t>
            </w:r>
            <w:r w:rsidRPr="00DA17D4">
              <w:sym w:font="Symbol" w:char="F0DE"/>
            </w:r>
            <w:r w:rsidRPr="00DA17D4">
              <w:t xml:space="preserve"> АЕ = ВЕ</w:t>
            </w:r>
          </w:p>
          <w:p w:rsidR="00DA17D4" w:rsidRPr="00DA17D4" w:rsidRDefault="00DA17D4" w:rsidP="00E769B2">
            <w:pPr>
              <w:jc w:val="both"/>
              <w:rPr>
                <w:b/>
              </w:rPr>
            </w:pPr>
            <w:r>
              <w:rPr>
                <w:b/>
              </w:rPr>
              <w:t xml:space="preserve">Медианы треугольника пересекаются в одной точке - </w:t>
            </w:r>
            <w:r w:rsidRPr="0050629B">
              <w:t>АМ</w:t>
            </w:r>
            <w:r w:rsidRPr="0050629B">
              <w:sym w:font="Symbol" w:char="F0C7"/>
            </w:r>
            <w:r w:rsidR="0050629B" w:rsidRPr="0050629B">
              <w:t>ВК</w:t>
            </w:r>
            <w:r w:rsidRPr="0050629B">
              <w:sym w:font="Symbol" w:char="F0C7"/>
            </w:r>
            <w:r w:rsidR="0050629B" w:rsidRPr="0050629B">
              <w:t>СЕ = О</w:t>
            </w:r>
            <w:r w:rsidR="00BE5AB7">
              <w:t>.</w:t>
            </w:r>
          </w:p>
        </w:tc>
        <w:tc>
          <w:tcPr>
            <w:tcW w:w="5494" w:type="dxa"/>
            <w:vAlign w:val="center"/>
          </w:tcPr>
          <w:p w:rsidR="00E769B2" w:rsidRDefault="00013306" w:rsidP="001834B4">
            <w:pPr>
              <w:jc w:val="center"/>
            </w:pPr>
            <w:r>
              <w:object w:dxaOrig="3795" w:dyaOrig="2550">
                <v:shape id="_x0000_i1026" type="#_x0000_t75" style="width:189.75pt;height:127.5pt" o:ole="">
                  <v:imagedata r:id="rId7" o:title=""/>
                </v:shape>
                <o:OLEObject Type="Embed" ProgID="PBrush" ShapeID="_x0000_i1026" DrawAspect="Content" ObjectID="_1450458121" r:id="rId8"/>
              </w:object>
            </w:r>
          </w:p>
        </w:tc>
      </w:tr>
      <w:tr w:rsidR="00E769B2" w:rsidTr="001834B4">
        <w:tc>
          <w:tcPr>
            <w:tcW w:w="5494" w:type="dxa"/>
          </w:tcPr>
          <w:p w:rsidR="00E769B2" w:rsidRDefault="00013306" w:rsidP="00E769B2">
            <w:pPr>
              <w:jc w:val="both"/>
              <w:rPr>
                <w:b/>
              </w:rPr>
            </w:pPr>
            <w:r>
              <w:rPr>
                <w:b/>
              </w:rPr>
              <w:t>3. Биссектриса треугольника – отрезок биссектрисы угла треугольника, соединяющий вершину треугольника с противоположной стороной.</w:t>
            </w:r>
          </w:p>
          <w:p w:rsidR="00013306" w:rsidRPr="00BE5AB7" w:rsidRDefault="00013306" w:rsidP="00E769B2">
            <w:pPr>
              <w:jc w:val="both"/>
            </w:pPr>
            <w:r w:rsidRPr="00BE5AB7">
              <w:t xml:space="preserve">АР – биссектриса </w:t>
            </w:r>
            <w:r w:rsidRPr="00BE5AB7">
              <w:sym w:font="Symbol" w:char="F0DE"/>
            </w:r>
            <w:r w:rsidRPr="00BE5AB7">
              <w:t xml:space="preserve"> </w:t>
            </w:r>
            <w:r w:rsidRPr="00BE5AB7">
              <w:sym w:font="Symbol" w:char="F0D0"/>
            </w:r>
            <w:r w:rsidR="00BE5AB7" w:rsidRPr="00BE5AB7">
              <w:t xml:space="preserve">ВАР = </w:t>
            </w:r>
            <w:r w:rsidRPr="00BE5AB7">
              <w:sym w:font="Symbol" w:char="F0D0"/>
            </w:r>
            <w:r w:rsidR="00BE5AB7" w:rsidRPr="00BE5AB7">
              <w:t>РАС</w:t>
            </w:r>
          </w:p>
          <w:p w:rsidR="00BE5AB7" w:rsidRPr="00BE5AB7" w:rsidRDefault="00BE5AB7" w:rsidP="00E769B2">
            <w:pPr>
              <w:jc w:val="both"/>
            </w:pPr>
            <w:r w:rsidRPr="00BE5AB7">
              <w:t xml:space="preserve">ВТ – биссектриса </w:t>
            </w:r>
            <w:r w:rsidRPr="00BE5AB7">
              <w:sym w:font="Symbol" w:char="F0DE"/>
            </w:r>
            <w:r w:rsidRPr="00BE5AB7">
              <w:t xml:space="preserve"> </w:t>
            </w:r>
            <w:r w:rsidRPr="00BE5AB7">
              <w:sym w:font="Symbol" w:char="F0D0"/>
            </w:r>
            <w:proofErr w:type="gramStart"/>
            <w:r w:rsidRPr="00BE5AB7">
              <w:t>АВТ</w:t>
            </w:r>
            <w:proofErr w:type="gramEnd"/>
            <w:r w:rsidRPr="00BE5AB7">
              <w:t xml:space="preserve"> = </w:t>
            </w:r>
            <w:r w:rsidRPr="00BE5AB7">
              <w:sym w:font="Symbol" w:char="F0D0"/>
            </w:r>
            <w:r w:rsidRPr="00BE5AB7">
              <w:t>ТВС</w:t>
            </w:r>
          </w:p>
          <w:p w:rsidR="00BE5AB7" w:rsidRPr="00BE5AB7" w:rsidRDefault="00BE5AB7" w:rsidP="00BE5AB7">
            <w:pPr>
              <w:jc w:val="both"/>
            </w:pPr>
            <w:r w:rsidRPr="00BE5AB7">
              <w:t xml:space="preserve">СХ – биссектриса </w:t>
            </w:r>
            <w:r w:rsidRPr="00BE5AB7">
              <w:sym w:font="Symbol" w:char="F0DE"/>
            </w:r>
            <w:r w:rsidRPr="00BE5AB7">
              <w:t xml:space="preserve"> </w:t>
            </w:r>
            <w:r w:rsidRPr="00BE5AB7">
              <w:sym w:font="Symbol" w:char="F0D0"/>
            </w:r>
            <w:r w:rsidRPr="00BE5AB7">
              <w:t xml:space="preserve">АСХ = </w:t>
            </w:r>
            <w:r w:rsidRPr="00BE5AB7">
              <w:sym w:font="Symbol" w:char="F0D0"/>
            </w:r>
            <w:r w:rsidRPr="00BE5AB7">
              <w:t>ХСВ</w:t>
            </w:r>
          </w:p>
          <w:p w:rsidR="00BE5AB7" w:rsidRPr="00013306" w:rsidRDefault="00BE5AB7" w:rsidP="00BE5AB7">
            <w:pPr>
              <w:jc w:val="both"/>
              <w:rPr>
                <w:b/>
              </w:rPr>
            </w:pPr>
            <w:r>
              <w:rPr>
                <w:b/>
              </w:rPr>
              <w:t xml:space="preserve">Биссектрисы треугольника пересекаются в одной точке - </w:t>
            </w:r>
            <w:r>
              <w:t>АР</w:t>
            </w:r>
            <w:r w:rsidRPr="0050629B">
              <w:sym w:font="Symbol" w:char="F0C7"/>
            </w:r>
            <w:proofErr w:type="gramStart"/>
            <w:r>
              <w:t>ВТ</w:t>
            </w:r>
            <w:proofErr w:type="gramEnd"/>
            <w:r w:rsidRPr="0050629B">
              <w:sym w:font="Symbol" w:char="F0C7"/>
            </w:r>
            <w:r>
              <w:t>СХ</w:t>
            </w:r>
            <w:r w:rsidRPr="0050629B">
              <w:t xml:space="preserve"> = О</w:t>
            </w:r>
            <w:r>
              <w:t>.</w:t>
            </w:r>
          </w:p>
        </w:tc>
        <w:tc>
          <w:tcPr>
            <w:tcW w:w="5494" w:type="dxa"/>
            <w:vAlign w:val="center"/>
          </w:tcPr>
          <w:p w:rsidR="00E769B2" w:rsidRDefault="00BE5AB7" w:rsidP="001834B4">
            <w:pPr>
              <w:jc w:val="center"/>
            </w:pPr>
            <w:r>
              <w:object w:dxaOrig="4185" w:dyaOrig="2400">
                <v:shape id="_x0000_i1027" type="#_x0000_t75" style="width:209.25pt;height:120pt" o:ole="">
                  <v:imagedata r:id="rId9" o:title=""/>
                </v:shape>
                <o:OLEObject Type="Embed" ProgID="PBrush" ShapeID="_x0000_i1027" DrawAspect="Content" ObjectID="_1450458122" r:id="rId10"/>
              </w:object>
            </w:r>
          </w:p>
        </w:tc>
      </w:tr>
      <w:tr w:rsidR="00E769B2" w:rsidTr="00D117CA">
        <w:tc>
          <w:tcPr>
            <w:tcW w:w="5494" w:type="dxa"/>
          </w:tcPr>
          <w:p w:rsidR="00E769B2" w:rsidRDefault="001834B4" w:rsidP="00E769B2">
            <w:pPr>
              <w:jc w:val="both"/>
              <w:rPr>
                <w:b/>
              </w:rPr>
            </w:pPr>
            <w:r>
              <w:rPr>
                <w:b/>
              </w:rPr>
              <w:t>4. Высота треугольника – отрезок перпендикуляра, проведённый из вершины треугольника к противоположной стороне или её продолжению.</w:t>
            </w:r>
          </w:p>
          <w:p w:rsidR="001834B4" w:rsidRDefault="001834B4" w:rsidP="00E769B2">
            <w:pPr>
              <w:jc w:val="both"/>
            </w:pPr>
            <w:r w:rsidRPr="001834B4">
              <w:t>АН</w:t>
            </w:r>
            <w:proofErr w:type="gramStart"/>
            <w:r w:rsidRPr="001834B4">
              <w:rPr>
                <w:vertAlign w:val="subscript"/>
              </w:rPr>
              <w:t>1</w:t>
            </w:r>
            <w:proofErr w:type="gramEnd"/>
            <w:r w:rsidRPr="001834B4">
              <w:t xml:space="preserve"> – высота</w:t>
            </w:r>
            <w:r>
              <w:rPr>
                <w:b/>
              </w:rPr>
              <w:t xml:space="preserve"> </w:t>
            </w:r>
            <w:r w:rsidRPr="00BE5AB7">
              <w:sym w:font="Symbol" w:char="F0DE"/>
            </w:r>
            <w:r>
              <w:t xml:space="preserve"> АН</w:t>
            </w:r>
            <w:r>
              <w:rPr>
                <w:vertAlign w:val="subscript"/>
              </w:rPr>
              <w:t>1</w:t>
            </w:r>
            <w:r>
              <w:t xml:space="preserve"> </w:t>
            </w:r>
            <w:r>
              <w:sym w:font="Symbol" w:char="F05E"/>
            </w:r>
            <w:r>
              <w:t xml:space="preserve"> ВС</w:t>
            </w:r>
          </w:p>
          <w:p w:rsidR="001834B4" w:rsidRDefault="001834B4" w:rsidP="001834B4">
            <w:pPr>
              <w:jc w:val="both"/>
            </w:pPr>
            <w:r>
              <w:t>В</w:t>
            </w:r>
            <w:r w:rsidRPr="001834B4">
              <w:t>Н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 w:rsidRPr="001834B4">
              <w:t xml:space="preserve"> – высота</w:t>
            </w:r>
            <w:r>
              <w:rPr>
                <w:b/>
              </w:rPr>
              <w:t xml:space="preserve"> </w:t>
            </w:r>
            <w:r w:rsidRPr="00BE5AB7">
              <w:sym w:font="Symbol" w:char="F0DE"/>
            </w:r>
            <w:r>
              <w:t xml:space="preserve"> ВН</w:t>
            </w:r>
            <w:r>
              <w:rPr>
                <w:vertAlign w:val="subscript"/>
              </w:rPr>
              <w:t>2</w:t>
            </w:r>
            <w:r>
              <w:t xml:space="preserve"> </w:t>
            </w:r>
            <w:r>
              <w:sym w:font="Symbol" w:char="F05E"/>
            </w:r>
            <w:r>
              <w:t xml:space="preserve"> АС</w:t>
            </w:r>
          </w:p>
          <w:p w:rsidR="001834B4" w:rsidRDefault="001834B4" w:rsidP="001834B4">
            <w:pPr>
              <w:jc w:val="both"/>
            </w:pPr>
            <w:r>
              <w:t>С</w:t>
            </w:r>
            <w:r w:rsidRPr="001834B4">
              <w:t>Н</w:t>
            </w:r>
            <w:r>
              <w:rPr>
                <w:vertAlign w:val="subscript"/>
              </w:rPr>
              <w:t>3</w:t>
            </w:r>
            <w:r w:rsidRPr="001834B4">
              <w:t xml:space="preserve"> – высота</w:t>
            </w:r>
            <w:r>
              <w:rPr>
                <w:b/>
              </w:rPr>
              <w:t xml:space="preserve"> </w:t>
            </w:r>
            <w:r w:rsidRPr="00BE5AB7">
              <w:sym w:font="Symbol" w:char="F0DE"/>
            </w:r>
            <w:r>
              <w:t xml:space="preserve"> СН</w:t>
            </w:r>
            <w:r>
              <w:rPr>
                <w:vertAlign w:val="subscript"/>
              </w:rPr>
              <w:t>3</w:t>
            </w:r>
            <w:r>
              <w:t xml:space="preserve"> </w:t>
            </w:r>
            <w:r>
              <w:sym w:font="Symbol" w:char="F05E"/>
            </w:r>
            <w:r>
              <w:t xml:space="preserve"> ВА</w:t>
            </w:r>
          </w:p>
          <w:p w:rsidR="00D349BE" w:rsidRDefault="001834B4" w:rsidP="00D349BE">
            <w:pPr>
              <w:jc w:val="both"/>
              <w:rPr>
                <w:b/>
              </w:rPr>
            </w:pPr>
            <w:r>
              <w:rPr>
                <w:b/>
              </w:rPr>
              <w:t xml:space="preserve">Высоты треугольника (или их продолжения) пересекаются в одной точке </w:t>
            </w:r>
            <w:r w:rsidR="00D349BE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</w:p>
          <w:p w:rsidR="001834B4" w:rsidRPr="001834B4" w:rsidRDefault="001834B4" w:rsidP="00D349BE">
            <w:pPr>
              <w:jc w:val="both"/>
              <w:rPr>
                <w:b/>
              </w:rPr>
            </w:pPr>
            <w:r>
              <w:t>А</w:t>
            </w:r>
            <w:r w:rsidR="00D349BE">
              <w:t>Н</w:t>
            </w:r>
            <w:proofErr w:type="gramStart"/>
            <w:r w:rsidR="00D349BE">
              <w:rPr>
                <w:vertAlign w:val="subscript"/>
              </w:rPr>
              <w:t>1</w:t>
            </w:r>
            <w:proofErr w:type="gramEnd"/>
            <w:r w:rsidRPr="0050629B">
              <w:sym w:font="Symbol" w:char="F0C7"/>
            </w:r>
            <w:r>
              <w:t>В</w:t>
            </w:r>
            <w:r w:rsidR="00D349BE">
              <w:t>Н</w:t>
            </w:r>
            <w:r w:rsidR="00D349BE">
              <w:rPr>
                <w:vertAlign w:val="subscript"/>
              </w:rPr>
              <w:t>2</w:t>
            </w:r>
            <w:r w:rsidRPr="0050629B">
              <w:sym w:font="Symbol" w:char="F0C7"/>
            </w:r>
            <w:r>
              <w:t>С</w:t>
            </w:r>
            <w:r w:rsidR="00D349BE">
              <w:t>Н</w:t>
            </w:r>
            <w:r w:rsidR="00D349BE">
              <w:rPr>
                <w:vertAlign w:val="subscript"/>
              </w:rPr>
              <w:t>3</w:t>
            </w:r>
            <w:r w:rsidRPr="0050629B">
              <w:t xml:space="preserve"> = О</w:t>
            </w:r>
            <w:r>
              <w:t>.</w:t>
            </w:r>
            <w:r w:rsidR="00D349BE">
              <w:t xml:space="preserve"> </w:t>
            </w:r>
          </w:p>
        </w:tc>
        <w:tc>
          <w:tcPr>
            <w:tcW w:w="5494" w:type="dxa"/>
            <w:vAlign w:val="center"/>
          </w:tcPr>
          <w:p w:rsidR="00E769B2" w:rsidRDefault="00D117CA" w:rsidP="00D117CA">
            <w:pPr>
              <w:jc w:val="center"/>
            </w:pPr>
            <w:r>
              <w:object w:dxaOrig="2370" w:dyaOrig="2685">
                <v:shape id="_x0000_i1028" type="#_x0000_t75" style="width:94.5pt;height:106.5pt" o:ole="">
                  <v:imagedata r:id="rId11" o:title=""/>
                </v:shape>
                <o:OLEObject Type="Embed" ProgID="PBrush" ShapeID="_x0000_i1028" DrawAspect="Content" ObjectID="_1450458123" r:id="rId12"/>
              </w:object>
            </w:r>
            <w:r>
              <w:object w:dxaOrig="1755" w:dyaOrig="3060">
                <v:shape id="_x0000_i1029" type="#_x0000_t75" style="width:63pt;height:110.25pt" o:ole="">
                  <v:imagedata r:id="rId13" o:title=""/>
                </v:shape>
                <o:OLEObject Type="Embed" ProgID="PBrush" ShapeID="_x0000_i1029" DrawAspect="Content" ObjectID="_1450458124" r:id="rId14"/>
              </w:object>
            </w:r>
            <w:r>
              <w:object w:dxaOrig="2370" w:dyaOrig="2430">
                <v:shape id="_x0000_i1030" type="#_x0000_t75" style="width:104.25pt;height:106.5pt" o:ole="">
                  <v:imagedata r:id="rId15" o:title=""/>
                </v:shape>
                <o:OLEObject Type="Embed" ProgID="PBrush" ShapeID="_x0000_i1030" DrawAspect="Content" ObjectID="_1450458125" r:id="rId16"/>
              </w:object>
            </w:r>
          </w:p>
        </w:tc>
      </w:tr>
      <w:tr w:rsidR="00E769B2" w:rsidTr="00D727E9">
        <w:tc>
          <w:tcPr>
            <w:tcW w:w="5494" w:type="dxa"/>
          </w:tcPr>
          <w:p w:rsidR="00E769B2" w:rsidRDefault="00D727E9" w:rsidP="00E769B2">
            <w:pPr>
              <w:jc w:val="both"/>
            </w:pPr>
            <w:r>
              <w:rPr>
                <w:b/>
              </w:rPr>
              <w:t xml:space="preserve">Задача. </w:t>
            </w:r>
            <w:r>
              <w:t>Постройте медианы треугольника MNK.</w:t>
            </w:r>
          </w:p>
          <w:p w:rsidR="00B2510E" w:rsidRDefault="00B2510E" w:rsidP="00E769B2">
            <w:pPr>
              <w:jc w:val="both"/>
              <w:rPr>
                <w:b/>
              </w:rPr>
            </w:pPr>
            <w:r w:rsidRPr="00B2510E">
              <w:rPr>
                <w:b/>
              </w:rPr>
              <w:t>Построение:</w:t>
            </w:r>
          </w:p>
          <w:p w:rsidR="00933572" w:rsidRPr="00B2510E" w:rsidRDefault="00933572" w:rsidP="00E769B2">
            <w:pPr>
              <w:jc w:val="both"/>
              <w:rPr>
                <w:b/>
              </w:rPr>
            </w:pPr>
            <w:r>
              <w:rPr>
                <w:b/>
              </w:rPr>
              <w:object w:dxaOrig="5130" w:dyaOrig="3615">
                <v:shape id="_x0000_i1035" type="#_x0000_t75" style="width:256.5pt;height:180.75pt" o:ole="">
                  <v:imagedata r:id="rId17" o:title=""/>
                </v:shape>
                <o:OLEObject Type="Embed" ProgID="GraphCtrl.Document" ShapeID="_x0000_i1035" DrawAspect="Content" ObjectID="_1450458126" r:id="rId18"/>
              </w:object>
            </w:r>
          </w:p>
        </w:tc>
        <w:tc>
          <w:tcPr>
            <w:tcW w:w="5494" w:type="dxa"/>
            <w:vAlign w:val="center"/>
          </w:tcPr>
          <w:p w:rsidR="00E769B2" w:rsidRDefault="00D727E9" w:rsidP="00D727E9">
            <w:pPr>
              <w:jc w:val="center"/>
            </w:pPr>
            <w:r>
              <w:object w:dxaOrig="4935" w:dyaOrig="3795">
                <v:shape id="_x0000_i1031" type="#_x0000_t75" style="width:246.75pt;height:189.75pt" o:ole="">
                  <v:imagedata r:id="rId19" o:title=""/>
                </v:shape>
                <o:OLEObject Type="Embed" ProgID="PBrush" ShapeID="_x0000_i1031" DrawAspect="Content" ObjectID="_1450458127" r:id="rId20"/>
              </w:object>
            </w:r>
          </w:p>
        </w:tc>
        <w:bookmarkStart w:id="0" w:name="_GoBack"/>
        <w:bookmarkEnd w:id="0"/>
      </w:tr>
    </w:tbl>
    <w:p w:rsidR="00D727E9" w:rsidRDefault="00D727E9"/>
    <w:p w:rsidR="00D727E9" w:rsidRDefault="00D727E9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6"/>
        <w:gridCol w:w="5642"/>
      </w:tblGrid>
      <w:tr w:rsidR="00E769B2" w:rsidTr="00D727E9">
        <w:tc>
          <w:tcPr>
            <w:tcW w:w="5012" w:type="dxa"/>
          </w:tcPr>
          <w:p w:rsidR="00D727E9" w:rsidRDefault="00D727E9" w:rsidP="00E769B2">
            <w:pPr>
              <w:jc w:val="both"/>
            </w:pPr>
            <w:r>
              <w:rPr>
                <w:b/>
              </w:rPr>
              <w:lastRenderedPageBreak/>
              <w:t xml:space="preserve">Задача. </w:t>
            </w:r>
            <w:r>
              <w:t>Постройте биссектрисы треугольника PRS.</w:t>
            </w:r>
            <w:r w:rsidR="004C4963">
              <w:t xml:space="preserve"> </w:t>
            </w:r>
          </w:p>
          <w:p w:rsidR="00B2510E" w:rsidRDefault="00B2510E" w:rsidP="00E769B2">
            <w:pPr>
              <w:jc w:val="both"/>
              <w:rPr>
                <w:b/>
              </w:rPr>
            </w:pPr>
            <w:r w:rsidRPr="00B2510E">
              <w:rPr>
                <w:b/>
              </w:rPr>
              <w:t>Построение:</w:t>
            </w:r>
          </w:p>
          <w:p w:rsidR="00933572" w:rsidRPr="00D727E9" w:rsidRDefault="00933572" w:rsidP="00E769B2">
            <w:pPr>
              <w:jc w:val="both"/>
            </w:pPr>
            <w:r>
              <w:rPr>
                <w:b/>
              </w:rPr>
              <w:object w:dxaOrig="5130" w:dyaOrig="3615">
                <v:shape id="_x0000_i1036" type="#_x0000_t75" style="width:256.5pt;height:180.75pt" o:ole="">
                  <v:imagedata r:id="rId17" o:title=""/>
                </v:shape>
                <o:OLEObject Type="Embed" ProgID="GraphCtrl.Document" ShapeID="_x0000_i1036" DrawAspect="Content" ObjectID="_1450458128" r:id="rId21"/>
              </w:object>
            </w:r>
          </w:p>
        </w:tc>
        <w:tc>
          <w:tcPr>
            <w:tcW w:w="5976" w:type="dxa"/>
          </w:tcPr>
          <w:p w:rsidR="00E769B2" w:rsidRDefault="00933572" w:rsidP="00E769B2">
            <w:pPr>
              <w:jc w:val="center"/>
            </w:pPr>
            <w:r>
              <w:object w:dxaOrig="5760" w:dyaOrig="3690">
                <v:shape id="_x0000_i1032" type="#_x0000_t75" style="width:264pt;height:168.75pt" o:ole="">
                  <v:imagedata r:id="rId22" o:title=""/>
                </v:shape>
                <o:OLEObject Type="Embed" ProgID="PBrush" ShapeID="_x0000_i1032" DrawAspect="Content" ObjectID="_1450458129" r:id="rId23"/>
              </w:object>
            </w:r>
          </w:p>
        </w:tc>
      </w:tr>
      <w:tr w:rsidR="00D727E9" w:rsidTr="004C4963">
        <w:tc>
          <w:tcPr>
            <w:tcW w:w="5012" w:type="dxa"/>
            <w:vMerge w:val="restart"/>
          </w:tcPr>
          <w:p w:rsidR="00D727E9" w:rsidRDefault="00D727E9" w:rsidP="00E769B2">
            <w:pPr>
              <w:jc w:val="both"/>
            </w:pPr>
            <w:r w:rsidRPr="00D727E9">
              <w:rPr>
                <w:b/>
              </w:rPr>
              <w:t xml:space="preserve">Задача. </w:t>
            </w:r>
            <w:r w:rsidRPr="00D727E9">
              <w:t xml:space="preserve">Постройте высоты треугольника </w:t>
            </w:r>
            <w:r>
              <w:rPr>
                <w:lang w:val="en-US"/>
              </w:rPr>
              <w:t>DC</w:t>
            </w:r>
            <w:proofErr w:type="gramStart"/>
            <w:r>
              <w:t>В</w:t>
            </w:r>
            <w:proofErr w:type="gramEnd"/>
            <w:r w:rsidRPr="00D727E9">
              <w:t xml:space="preserve"> и</w:t>
            </w:r>
            <w:r>
              <w:t xml:space="preserve"> треугольника AHG.</w:t>
            </w:r>
            <w:r w:rsidRPr="00D727E9">
              <w:t xml:space="preserve"> </w:t>
            </w:r>
          </w:p>
          <w:p w:rsidR="00B2510E" w:rsidRDefault="00B2510E" w:rsidP="00E769B2">
            <w:pPr>
              <w:jc w:val="both"/>
              <w:rPr>
                <w:b/>
              </w:rPr>
            </w:pPr>
            <w:r w:rsidRPr="00B2510E">
              <w:rPr>
                <w:b/>
              </w:rPr>
              <w:t>Построение:</w:t>
            </w:r>
          </w:p>
          <w:p w:rsidR="00B2510E" w:rsidRDefault="00933572" w:rsidP="00E769B2">
            <w:pPr>
              <w:jc w:val="both"/>
              <w:rPr>
                <w:b/>
              </w:rPr>
            </w:pPr>
            <w:r>
              <w:rPr>
                <w:b/>
              </w:rPr>
              <w:object w:dxaOrig="5130" w:dyaOrig="3615">
                <v:shape id="_x0000_i1037" type="#_x0000_t75" style="width:256.5pt;height:180.75pt" o:ole="">
                  <v:imagedata r:id="rId17" o:title=""/>
                </v:shape>
                <o:OLEObject Type="Embed" ProgID="GraphCtrl.Document" ShapeID="_x0000_i1037" DrawAspect="Content" ObjectID="_1450458130" r:id="rId24"/>
              </w:object>
            </w:r>
            <w:r w:rsidR="00B2510E" w:rsidRPr="00B2510E">
              <w:rPr>
                <w:b/>
              </w:rPr>
              <w:t>Построение:</w:t>
            </w:r>
          </w:p>
          <w:p w:rsidR="00933572" w:rsidRPr="00933572" w:rsidRDefault="00933572" w:rsidP="00E769B2">
            <w:pPr>
              <w:jc w:val="both"/>
              <w:rPr>
                <w:b/>
              </w:rPr>
            </w:pPr>
            <w:r>
              <w:rPr>
                <w:b/>
              </w:rPr>
              <w:object w:dxaOrig="5130" w:dyaOrig="3615">
                <v:shape id="_x0000_i1038" type="#_x0000_t75" style="width:256.5pt;height:180.75pt" o:ole="">
                  <v:imagedata r:id="rId17" o:title=""/>
                </v:shape>
                <o:OLEObject Type="Embed" ProgID="GraphCtrl.Document" ShapeID="_x0000_i1038" DrawAspect="Content" ObjectID="_1450458131" r:id="rId25"/>
              </w:object>
            </w:r>
          </w:p>
        </w:tc>
        <w:tc>
          <w:tcPr>
            <w:tcW w:w="5976" w:type="dxa"/>
            <w:vAlign w:val="center"/>
          </w:tcPr>
          <w:p w:rsidR="00D727E9" w:rsidRDefault="00933572" w:rsidP="004C4963">
            <w:pPr>
              <w:jc w:val="center"/>
            </w:pPr>
            <w:r>
              <w:object w:dxaOrig="5535" w:dyaOrig="4785">
                <v:shape id="_x0000_i1033" type="#_x0000_t75" style="width:255pt;height:220.5pt" o:ole="">
                  <v:imagedata r:id="rId26" o:title=""/>
                </v:shape>
                <o:OLEObject Type="Embed" ProgID="PBrush" ShapeID="_x0000_i1033" DrawAspect="Content" ObjectID="_1450458132" r:id="rId27"/>
              </w:object>
            </w:r>
          </w:p>
        </w:tc>
      </w:tr>
      <w:tr w:rsidR="00D727E9" w:rsidTr="00933572">
        <w:trPr>
          <w:trHeight w:val="6289"/>
        </w:trPr>
        <w:tc>
          <w:tcPr>
            <w:tcW w:w="5012" w:type="dxa"/>
            <w:vMerge/>
          </w:tcPr>
          <w:p w:rsidR="00D727E9" w:rsidRDefault="00D727E9" w:rsidP="00E769B2">
            <w:pPr>
              <w:jc w:val="both"/>
            </w:pPr>
          </w:p>
        </w:tc>
        <w:tc>
          <w:tcPr>
            <w:tcW w:w="5976" w:type="dxa"/>
          </w:tcPr>
          <w:p w:rsidR="00D727E9" w:rsidRDefault="00933572" w:rsidP="004C4963">
            <w:pPr>
              <w:jc w:val="right"/>
            </w:pPr>
            <w:r>
              <w:object w:dxaOrig="3915" w:dyaOrig="4110">
                <v:shape id="_x0000_i1034" type="#_x0000_t75" style="width:177.75pt;height:186.75pt" o:ole="">
                  <v:imagedata r:id="rId28" o:title=""/>
                </v:shape>
                <o:OLEObject Type="Embed" ProgID="PBrush" ShapeID="_x0000_i1034" DrawAspect="Content" ObjectID="_1450458133" r:id="rId29"/>
              </w:object>
            </w:r>
          </w:p>
        </w:tc>
      </w:tr>
    </w:tbl>
    <w:p w:rsidR="00E769B2" w:rsidRDefault="00E769B2" w:rsidP="00E769B2">
      <w:pPr>
        <w:jc w:val="center"/>
      </w:pPr>
    </w:p>
    <w:sectPr w:rsidR="00E769B2" w:rsidSect="005846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769B2"/>
    <w:rsid w:val="00013306"/>
    <w:rsid w:val="000B35B7"/>
    <w:rsid w:val="001834B4"/>
    <w:rsid w:val="00184591"/>
    <w:rsid w:val="002C2905"/>
    <w:rsid w:val="004C4963"/>
    <w:rsid w:val="0050629B"/>
    <w:rsid w:val="00574181"/>
    <w:rsid w:val="00584687"/>
    <w:rsid w:val="005B27EB"/>
    <w:rsid w:val="00625F0E"/>
    <w:rsid w:val="006B31B4"/>
    <w:rsid w:val="007359D5"/>
    <w:rsid w:val="00933572"/>
    <w:rsid w:val="00A650EE"/>
    <w:rsid w:val="00B2510E"/>
    <w:rsid w:val="00BE5AB7"/>
    <w:rsid w:val="00C36946"/>
    <w:rsid w:val="00D117CA"/>
    <w:rsid w:val="00D349BE"/>
    <w:rsid w:val="00D64F15"/>
    <w:rsid w:val="00D727E9"/>
    <w:rsid w:val="00DA17D4"/>
    <w:rsid w:val="00E769B2"/>
    <w:rsid w:val="00EE70C0"/>
    <w:rsid w:val="00F25FF0"/>
    <w:rsid w:val="00F739E1"/>
    <w:rsid w:val="00FD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05"/>
    <w:pPr>
      <w:spacing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9B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69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oleObject" Target="embeddings/oleObject7.bin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4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oleObject" Target="embeddings/oleObject11.bin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oleObject" Target="embeddings/oleObject10.bin"/><Relationship Id="rId28" Type="http://schemas.openxmlformats.org/officeDocument/2006/relationships/image" Target="media/image11.png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image" Target="media/image9.png"/><Relationship Id="rId27" Type="http://schemas.openxmlformats.org/officeDocument/2006/relationships/oleObject" Target="embeddings/oleObject13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Максимовская</dc:creator>
  <cp:lastModifiedBy>Марина</cp:lastModifiedBy>
  <cp:revision>8</cp:revision>
  <dcterms:created xsi:type="dcterms:W3CDTF">2012-06-24T09:25:00Z</dcterms:created>
  <dcterms:modified xsi:type="dcterms:W3CDTF">2014-01-05T16:15:00Z</dcterms:modified>
</cp:coreProperties>
</file>