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83"/>
        <w:gridCol w:w="3790"/>
        <w:gridCol w:w="3615"/>
      </w:tblGrid>
      <w:tr w:rsidR="00B53E2C" w:rsidTr="009A06EE">
        <w:tc>
          <w:tcPr>
            <w:tcW w:w="3583" w:type="dxa"/>
          </w:tcPr>
          <w:p w:rsidR="007668A7" w:rsidRPr="007668A7" w:rsidRDefault="007668A7" w:rsidP="007668A7">
            <w:pPr>
              <w:jc w:val="center"/>
            </w:pPr>
            <w:r w:rsidRPr="007668A7">
              <w:t>Изображение и обозначение плоскости, элементов плоскости</w:t>
            </w:r>
          </w:p>
          <w:p w:rsidR="007668A7" w:rsidRPr="007668A7" w:rsidRDefault="00710BB8" w:rsidP="007668A7">
            <w:pPr>
              <w:jc w:val="center"/>
              <w:rPr>
                <w:lang w:val="en-US"/>
              </w:rPr>
            </w:pPr>
            <w:r>
              <w:object w:dxaOrig="4335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16.25pt" o:ole="">
                  <v:imagedata r:id="rId5" o:title=""/>
                </v:shape>
                <o:OLEObject Type="Embed" ProgID="PBrush" ShapeID="_x0000_i1025" DrawAspect="Content" ObjectID="_1312228105" r:id="rId6"/>
              </w:object>
            </w:r>
            <m:oMath>
              <m:r>
                <w:rPr>
                  <w:rFonts w:ascii="Cambria Math" w:hAnsi="Cambria Math"/>
                </w:rPr>
                <m:t xml:space="preserve">A∈α, 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i/>
                </w:rPr>
                <w:sym w:font="Symbol" w:char="F0CF"/>
              </m:r>
              <m:r>
                <w:rPr>
                  <w:rFonts w:ascii="Cambria Math" w:hAnsi="Cambria Math"/>
                </w:rPr>
                <m:t xml:space="preserve"> α,a∈α, </m:t>
              </m:r>
            </m:oMath>
          </w:p>
          <w:p w:rsidR="007668A7" w:rsidRPr="00604628" w:rsidRDefault="00604628" w:rsidP="00604628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b∩α=A, b∩β=B</m:t>
              </m:r>
            </m:oMath>
            <w:r>
              <w:t>.</w:t>
            </w:r>
          </w:p>
        </w:tc>
        <w:tc>
          <w:tcPr>
            <w:tcW w:w="3790" w:type="dxa"/>
          </w:tcPr>
          <w:p w:rsidR="00604628" w:rsidRDefault="00CA5F30" w:rsidP="006046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Аксиомы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стереометрии</w:t>
            </w:r>
            <w:proofErr w:type="spellEnd"/>
            <w:r w:rsidR="00AC2E60">
              <w:t>. Следствия из аксиом</w:t>
            </w:r>
          </w:p>
          <w:p w:rsidR="00CA5F30" w:rsidRPr="00CA5F30" w:rsidRDefault="009A06EE" w:rsidP="00972BC8">
            <w:pPr>
              <w:jc w:val="center"/>
            </w:pPr>
            <w:r>
              <w:object w:dxaOrig="3180" w:dyaOrig="4785">
                <v:shape id="_x0000_i1092" type="#_x0000_t75" style="width:94.5pt;height:132.75pt" o:ole="">
                  <v:imagedata r:id="rId7" o:title=""/>
                </v:shape>
                <o:OLEObject Type="Embed" ProgID="PBrush" ShapeID="_x0000_i1092" DrawAspect="Content" ObjectID="_1312228106" r:id="rId8"/>
              </w:object>
            </w:r>
            <w:r w:rsidR="00972BC8">
              <w:object w:dxaOrig="5625" w:dyaOrig="720">
                <v:shape id="_x0000_i1095" type="#_x0000_t75" style="width:171pt;height:24pt" o:ole="">
                  <v:imagedata r:id="rId9" o:title=""/>
                </v:shape>
                <o:OLEObject Type="Embed" ProgID="PBrush" ShapeID="_x0000_i1095" DrawAspect="Content" ObjectID="_1312228107" r:id="rId10"/>
              </w:object>
            </w:r>
          </w:p>
        </w:tc>
        <w:tc>
          <w:tcPr>
            <w:tcW w:w="3615" w:type="dxa"/>
          </w:tcPr>
          <w:p w:rsidR="00972BC8" w:rsidRPr="00CA5F30" w:rsidRDefault="00972BC8" w:rsidP="00972BC8">
            <w:pPr>
              <w:jc w:val="center"/>
            </w:pPr>
            <w:r w:rsidRPr="00CA5F30">
              <w:t>Признак параллельности прямой и плоскости</w:t>
            </w:r>
          </w:p>
          <w:p w:rsidR="00CA5F30" w:rsidRPr="00CA5F30" w:rsidRDefault="00972BC8" w:rsidP="00972BC8">
            <w:pPr>
              <w:jc w:val="center"/>
              <w:rPr>
                <w:i/>
                <w:lang w:val="en-US"/>
              </w:rPr>
            </w:pPr>
            <w:r>
              <w:object w:dxaOrig="4185" w:dyaOrig="1665">
                <v:shape id="_x0000_i1126" type="#_x0000_t75" style="width:174pt;height:74.25pt" o:ole="">
                  <v:imagedata r:id="rId11" o:title=""/>
                </v:shape>
                <o:OLEObject Type="Embed" ProgID="PBrush" ShapeID="_x0000_i1126" DrawAspect="Content" ObjectID="_1312228108" r:id="rId12"/>
              </w:object>
            </w:r>
            <m:oMath>
              <m:r>
                <w:rPr>
                  <w:rFonts w:ascii="Cambria Math" w:hAnsi="Cambria Math"/>
                </w:rPr>
                <m:t>a∈α, b</m:t>
              </m:r>
              <m:r>
                <w:rPr>
                  <w:rFonts w:ascii="Cambria Math" w:hAnsi="Cambria Math"/>
                  <w:i/>
                </w:rPr>
                <w:sym w:font="Symbol" w:char="F0CF"/>
              </m:r>
              <m:r>
                <w:rPr>
                  <w:rFonts w:ascii="Cambria Math" w:hAnsi="Cambria Math"/>
                </w:rPr>
                <m:t xml:space="preserve"> α, b||a</m:t>
              </m:r>
            </m:oMath>
          </w:p>
        </w:tc>
      </w:tr>
      <w:tr w:rsidR="00B53E2C" w:rsidTr="009A06EE">
        <w:tc>
          <w:tcPr>
            <w:tcW w:w="3583" w:type="dxa"/>
          </w:tcPr>
          <w:p w:rsidR="00972BC8" w:rsidRDefault="00972BC8" w:rsidP="00972BC8">
            <w:pPr>
              <w:jc w:val="center"/>
            </w:pPr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</w:t>
            </w:r>
          </w:p>
          <w:p w:rsidR="00972BC8" w:rsidRPr="00604628" w:rsidRDefault="009A06EE" w:rsidP="00972BC8">
            <w:pPr>
              <w:jc w:val="center"/>
              <w:rPr>
                <w:lang w:val="en-US"/>
              </w:rPr>
            </w:pPr>
            <w:r>
              <w:object w:dxaOrig="6330" w:dyaOrig="2820">
                <v:shape id="_x0000_i1132" type="#_x0000_t75" style="width:172.5pt;height:75.75pt" o:ole="">
                  <v:imagedata r:id="rId13" o:title=""/>
                </v:shape>
                <o:OLEObject Type="Embed" ProgID="PBrush" ShapeID="_x0000_i1132" DrawAspect="Content" ObjectID="_1312228109" r:id="rId14"/>
              </w:object>
            </w:r>
            <m:oMath>
              <m:r>
                <w:rPr>
                  <w:rFonts w:ascii="Cambria Math" w:hAnsi="Cambria Math"/>
                </w:rPr>
                <m:t>a||b, a∩c=A,</m:t>
              </m:r>
            </m:oMath>
          </w:p>
          <w:p w:rsidR="00972BC8" w:rsidRPr="00604628" w:rsidRDefault="00972BC8" w:rsidP="00972BC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 xml:space="preserve"> и c</m:t>
                </m:r>
                <m:r>
                  <w:rPr>
                    <w:rFonts w:ascii="Cambria Math" w:hAnsi="Cambria Math"/>
                    <w:lang w:val="en-US"/>
                  </w:rPr>
                  <m:t>-скрещиваются,</m:t>
                </m:r>
              </m:oMath>
            </m:oMathPara>
          </w:p>
          <w:p w:rsidR="007668A7" w:rsidRDefault="00972BC8" w:rsidP="00972BC8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 xml:space="preserve"> (b∈α, A</m:t>
              </m:r>
              <m:r>
                <w:rPr>
                  <w:rFonts w:ascii="Cambria Math" w:hAnsi="Cambria Math"/>
                  <w:i/>
                  <w:lang w:val="en-US"/>
                </w:rPr>
                <w:sym w:font="Symbol" w:char="F0CF"/>
              </m:r>
              <m:r>
                <w:rPr>
                  <w:rFonts w:ascii="Cambria Math" w:hAnsi="Cambria Math"/>
                  <w:lang w:val="en-US"/>
                </w:rPr>
                <m:t xml:space="preserve"> b, A</m:t>
              </m:r>
              <m:r>
                <w:rPr>
                  <w:rFonts w:ascii="Cambria Math" w:hAnsi="Cambria Math"/>
                  <w:i/>
                  <w:lang w:val="en-US"/>
                </w:rPr>
                <w:sym w:font="Symbol" w:char="F0CE"/>
              </m:r>
              <m:r>
                <w:rPr>
                  <w:rFonts w:ascii="Cambria Math" w:hAnsi="Cambria Math"/>
                  <w:lang w:val="en-US"/>
                </w:rPr>
                <m:t xml:space="preserve"> c)</m:t>
              </m:r>
            </m:oMath>
            <w:r>
              <w:rPr>
                <w:i/>
                <w:lang w:val="en-US"/>
              </w:rPr>
              <w:t>.</w:t>
            </w:r>
          </w:p>
        </w:tc>
        <w:tc>
          <w:tcPr>
            <w:tcW w:w="3790" w:type="dxa"/>
          </w:tcPr>
          <w:p w:rsidR="007668A7" w:rsidRDefault="00972BC8" w:rsidP="00972BC8">
            <w:pPr>
              <w:jc w:val="center"/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</w:p>
          <w:p w:rsidR="00CA2492" w:rsidRDefault="00CA2492" w:rsidP="00972BC8">
            <w:pPr>
              <w:jc w:val="center"/>
            </w:pPr>
          </w:p>
          <w:p w:rsidR="00CA2492" w:rsidRDefault="00CA2492" w:rsidP="00972BC8">
            <w:pPr>
              <w:jc w:val="center"/>
            </w:pPr>
            <w:r>
              <w:object w:dxaOrig="6525" w:dyaOrig="3210">
                <v:shape id="_x0000_i1133" type="#_x0000_t75" style="width:183pt;height:104.25pt" o:ole="">
                  <v:imagedata r:id="rId15" o:title=""/>
                </v:shape>
                <o:OLEObject Type="Embed" ProgID="PBrush" ShapeID="_x0000_i1133" DrawAspect="Content" ObjectID="_1312228110" r:id="rId16"/>
              </w:object>
            </w:r>
          </w:p>
        </w:tc>
        <w:tc>
          <w:tcPr>
            <w:tcW w:w="3615" w:type="dxa"/>
          </w:tcPr>
          <w:p w:rsidR="007668A7" w:rsidRDefault="00CA2492" w:rsidP="007668A7">
            <w:pPr>
              <w:jc w:val="center"/>
            </w:pPr>
            <w:r>
              <w:t>П</w:t>
            </w:r>
            <w:proofErr w:type="spellStart"/>
            <w:r>
              <w:rPr>
                <w:lang w:val="en-US"/>
              </w:rPr>
              <w:t>ризнак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параллельности плоскостей</w:t>
            </w:r>
          </w:p>
          <w:p w:rsidR="00CA2492" w:rsidRDefault="009A06EE" w:rsidP="007668A7">
            <w:pPr>
              <w:jc w:val="center"/>
            </w:pPr>
            <w:r>
              <w:object w:dxaOrig="3150" w:dyaOrig="1635">
                <v:shape id="_x0000_i1190" type="#_x0000_t75" style="width:147.75pt;height:1in" o:ole="">
                  <v:imagedata r:id="rId17" o:title=""/>
                </v:shape>
                <o:OLEObject Type="Embed" ProgID="PBrush" ShapeID="_x0000_i1190" DrawAspect="Content" ObjectID="_1312228111" r:id="rId18"/>
              </w:object>
            </w:r>
          </w:p>
          <w:p w:rsidR="00CA2492" w:rsidRPr="00CA2492" w:rsidRDefault="00CA2492" w:rsidP="00CA2492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a, b∈α;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∈β;</m:t>
                </m:r>
              </m:oMath>
            </m:oMathPara>
          </w:p>
          <w:p w:rsidR="00CA2492" w:rsidRPr="00CA2492" w:rsidRDefault="00CA2492" w:rsidP="00CA2492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a∩b,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∩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CA2492" w:rsidRPr="00CA2492" w:rsidRDefault="00CA2492" w:rsidP="00CA2492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a|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 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B53E2C" w:rsidTr="009A06EE">
        <w:tc>
          <w:tcPr>
            <w:tcW w:w="3583" w:type="dxa"/>
          </w:tcPr>
          <w:p w:rsidR="007668A7" w:rsidRDefault="00CA2492" w:rsidP="007668A7">
            <w:pPr>
              <w:jc w:val="center"/>
            </w:pPr>
            <w:r>
              <w:t>Свойства параллельных плоскостей</w:t>
            </w:r>
          </w:p>
          <w:p w:rsidR="00CA2492" w:rsidRDefault="00CA2492" w:rsidP="007668A7">
            <w:pPr>
              <w:jc w:val="center"/>
            </w:pPr>
            <w:r>
              <w:object w:dxaOrig="6000" w:dyaOrig="4050">
                <v:shape id="_x0000_i1191" type="#_x0000_t75" style="width:166.5pt;height:112.5pt" o:ole="">
                  <v:imagedata r:id="rId19" o:title=""/>
                </v:shape>
                <o:OLEObject Type="Embed" ProgID="PBrush" ShapeID="_x0000_i1191" DrawAspect="Content" ObjectID="_1312228112" r:id="rId20"/>
              </w:object>
            </w:r>
          </w:p>
          <w:p w:rsidR="00B53E2C" w:rsidRPr="009A06EE" w:rsidRDefault="009A06EE" w:rsidP="009A06EE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  <w:lang w:val="en-US"/>
                </w:rPr>
                <m:t xml:space="preserve">|β, γ∩α=a, γ∩ β=b, </m:t>
              </m:r>
            </m:oMath>
          </w:p>
          <w:p w:rsidR="009A06EE" w:rsidRPr="009A06EE" w:rsidRDefault="009A06EE" w:rsidP="00766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DE"/>
            </w:r>
            <m:oMath>
              <m:r>
                <w:rPr>
                  <w:rFonts w:ascii="Cambria Math" w:hAnsi="Cambria Math"/>
                  <w:lang w:val="en-US"/>
                </w:rPr>
                <m:t>a||b</m:t>
              </m:r>
            </m:oMath>
          </w:p>
          <w:p w:rsidR="00B53E2C" w:rsidRPr="009A06EE" w:rsidRDefault="009A06EE" w:rsidP="009A06EE">
            <w:pPr>
              <w:jc w:val="center"/>
              <w:rPr>
                <w:lang w:val="en-US"/>
              </w:rPr>
            </w:pPr>
            <w:r w:rsidRPr="009A06EE">
              <w:t xml:space="preserve">2. </w:t>
            </w:r>
            <m:oMath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  <w:lang w:val="en-US"/>
                </w:rPr>
                <m:t>|β, γ∩α=</m:t>
              </m:r>
              <m:r>
                <w:rPr>
                  <w:rFonts w:ascii="Cambria Math" w:hAnsi="Cambria Math"/>
                  <w:lang w:val="en-US"/>
                </w:rPr>
                <m:t>BD</m:t>
              </m:r>
              <m:r>
                <w:rPr>
                  <w:rFonts w:ascii="Cambria Math" w:hAnsi="Cambria Math"/>
                  <w:lang w:val="en-US"/>
                </w:rPr>
                <m:t>, γ∩ β=</m:t>
              </m:r>
              <m:r>
                <w:rPr>
                  <w:rFonts w:ascii="Cambria Math" w:hAnsi="Cambria Math"/>
                  <w:lang w:val="en-US"/>
                </w:rPr>
                <m:t>AC,</m:t>
              </m:r>
            </m:oMath>
          </w:p>
          <w:p w:rsidR="009A06EE" w:rsidRPr="009A06EE" w:rsidRDefault="009A06EE" w:rsidP="009A06EE">
            <w:pPr>
              <w:jc w:val="center"/>
              <w:rPr>
                <w:lang w:val="en-US"/>
              </w:rPr>
            </w:pPr>
            <w:r w:rsidRPr="009A06EE">
              <w:rPr>
                <w:i/>
                <w:lang w:val="en-US"/>
              </w:rPr>
              <w:t>AB</w:t>
            </w:r>
            <w:r>
              <w:rPr>
                <w:lang w:val="en-US"/>
              </w:rPr>
              <w:t xml:space="preserve"> || </w:t>
            </w:r>
            <w:r w:rsidRPr="009A06EE">
              <w:rPr>
                <w:i/>
                <w:lang w:val="en-US"/>
              </w:rPr>
              <w:t>CD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Symbol" w:char="F0DE"/>
            </w:r>
            <w:r>
              <w:rPr>
                <w:lang w:val="en-US"/>
              </w:rPr>
              <w:t xml:space="preserve"> </w:t>
            </w:r>
            <w:r w:rsidRPr="009A06EE">
              <w:rPr>
                <w:i/>
                <w:lang w:val="en-US"/>
              </w:rPr>
              <w:t>AC</w:t>
            </w:r>
            <w:r>
              <w:rPr>
                <w:lang w:val="en-US"/>
              </w:rPr>
              <w:t xml:space="preserve"> = </w:t>
            </w:r>
            <w:r w:rsidRPr="009A06EE">
              <w:rPr>
                <w:i/>
                <w:lang w:val="en-US"/>
              </w:rPr>
              <w:t>BD</w:t>
            </w:r>
            <w:r>
              <w:rPr>
                <w:lang w:val="en-US"/>
              </w:rPr>
              <w:t>.</w:t>
            </w:r>
          </w:p>
        </w:tc>
        <w:tc>
          <w:tcPr>
            <w:tcW w:w="3790" w:type="dxa"/>
          </w:tcPr>
          <w:p w:rsidR="007668A7" w:rsidRDefault="00B53E2C" w:rsidP="00B53E2C">
            <w:pPr>
              <w:jc w:val="center"/>
            </w:pPr>
            <w:r>
              <w:t>Признак перпендикулярности прямой и плоскости</w:t>
            </w:r>
          </w:p>
          <w:p w:rsidR="00B53E2C" w:rsidRDefault="00B53E2C" w:rsidP="00B53E2C">
            <w:pPr>
              <w:jc w:val="center"/>
            </w:pPr>
            <w:r>
              <w:object w:dxaOrig="4305" w:dyaOrig="2160">
                <v:shape id="_x0000_i1246" type="#_x0000_t75" style="width:171.75pt;height:86.25pt" o:ole="">
                  <v:imagedata r:id="rId21" o:title=""/>
                </v:shape>
                <o:OLEObject Type="Embed" ProgID="PBrush" ShapeID="_x0000_i1246" DrawAspect="Content" ObjectID="_1312228113" r:id="rId22"/>
              </w:object>
            </w:r>
          </w:p>
          <w:p w:rsidR="00B53E2C" w:rsidRPr="009A06EE" w:rsidRDefault="00B53E2C" w:rsidP="00B53E2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b, c ∈ α;b∩c; </m:t>
                </m:r>
              </m:oMath>
            </m:oMathPara>
          </w:p>
          <w:p w:rsidR="00B53E2C" w:rsidRPr="009A06EE" w:rsidRDefault="00B53E2C" w:rsidP="00B53E2C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sym w:font="Symbol" w:char="F05E"/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 xml:space="preserve">, 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sym w:font="Symbol" w:char="F05E"/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:rsidR="00B53E2C" w:rsidRPr="005D1BB2" w:rsidRDefault="00B53E2C" w:rsidP="005D1BB2">
            <w:pPr>
              <w:jc w:val="center"/>
            </w:pPr>
            <w:r w:rsidRPr="005D1BB2">
              <w:t xml:space="preserve">Если </w:t>
            </w: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5E"/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oMath>
            <w:r w:rsidR="005D1BB2">
              <w:t xml:space="preserve">, </w:t>
            </w:r>
            <w:proofErr w:type="gramStart"/>
            <w:r w:rsidR="005D1BB2">
              <w:t>то</w:t>
            </w:r>
            <w:proofErr w:type="gramEnd"/>
            <w:r w:rsidR="005D1BB2">
              <w:t xml:space="preserve"> </w:t>
            </w:r>
            <w:r w:rsidR="005D1BB2">
              <w:rPr>
                <w:i/>
              </w:rPr>
              <w:t>а</w:t>
            </w:r>
            <w:r w:rsidR="005D1BB2">
              <w:t xml:space="preserve"> </w:t>
            </w:r>
            <w:r w:rsidR="005D1BB2">
              <w:sym w:font="Symbol" w:char="F05E"/>
            </w:r>
            <w:r w:rsidR="005D1BB2">
              <w:t xml:space="preserve"> любой прямой, лежащей в этой плоскости.</w:t>
            </w:r>
          </w:p>
        </w:tc>
        <w:tc>
          <w:tcPr>
            <w:tcW w:w="3615" w:type="dxa"/>
          </w:tcPr>
          <w:p w:rsidR="007668A7" w:rsidRDefault="00B53E2C" w:rsidP="007668A7">
            <w:pPr>
              <w:jc w:val="center"/>
            </w:pPr>
            <w:r>
              <w:t>Угол между прямой и плоскостью</w:t>
            </w:r>
            <w:r w:rsidR="005D1BB2">
              <w:t>. Теорема о трёх перпендикулярах</w:t>
            </w:r>
          </w:p>
          <w:p w:rsidR="005D1BB2" w:rsidRDefault="00710BB8" w:rsidP="007668A7">
            <w:pPr>
              <w:jc w:val="center"/>
            </w:pPr>
            <w:r>
              <w:object w:dxaOrig="4395" w:dyaOrig="3000">
                <v:shape id="_x0000_i1268" type="#_x0000_t75" style="width:135.75pt;height:86.25pt" o:ole="">
                  <v:imagedata r:id="rId23" o:title=""/>
                </v:shape>
                <o:OLEObject Type="Embed" ProgID="PBrush" ShapeID="_x0000_i1268" DrawAspect="Content" ObjectID="_1312228114" r:id="rId24"/>
              </w:object>
            </w:r>
          </w:p>
          <w:p w:rsidR="005D1BB2" w:rsidRDefault="00710BB8" w:rsidP="007668A7">
            <w:pPr>
              <w:jc w:val="center"/>
            </w:pPr>
            <w:r>
              <w:object w:dxaOrig="4275" w:dyaOrig="2610">
                <v:shape id="_x0000_i1292" type="#_x0000_t75" style="width:135pt;height:82.5pt" o:ole="">
                  <v:imagedata r:id="rId25" o:title=""/>
                </v:shape>
                <o:OLEObject Type="Embed" ProgID="PBrush" ShapeID="_x0000_i1292" DrawAspect="Content" ObjectID="_1312228115" r:id="rId26"/>
              </w:object>
            </w:r>
          </w:p>
        </w:tc>
      </w:tr>
      <w:tr w:rsidR="00B53E2C" w:rsidTr="009A06EE">
        <w:tc>
          <w:tcPr>
            <w:tcW w:w="3583" w:type="dxa"/>
          </w:tcPr>
          <w:p w:rsidR="00513636" w:rsidRPr="00513636" w:rsidRDefault="00B53E2C" w:rsidP="00710BB8">
            <w:pPr>
              <w:jc w:val="center"/>
              <w:rPr>
                <w:lang w:val="en-US"/>
              </w:rPr>
            </w:pPr>
            <w:r>
              <w:t>Двугранный угол</w:t>
            </w:r>
            <w:r w:rsidR="009A06EE">
              <w:t xml:space="preserve">. </w:t>
            </w:r>
            <w:r w:rsidR="00710BB8">
              <w:object w:dxaOrig="4170" w:dyaOrig="4905">
                <v:shape id="_x0000_i1334" type="#_x0000_t75" style="width:156.75pt;height:184.5pt" o:ole="">
                  <v:imagedata r:id="rId27" o:title=""/>
                </v:shape>
                <o:OLEObject Type="Embed" ProgID="PBrush" ShapeID="_x0000_i1334" DrawAspect="Content" ObjectID="_1312228116" r:id="rId28"/>
              </w:object>
            </w:r>
          </w:p>
        </w:tc>
        <w:tc>
          <w:tcPr>
            <w:tcW w:w="3790" w:type="dxa"/>
          </w:tcPr>
          <w:p w:rsidR="007668A7" w:rsidRPr="00710BB8" w:rsidRDefault="00710BB8" w:rsidP="009A06EE">
            <w:pPr>
              <w:jc w:val="center"/>
            </w:pPr>
            <w:r w:rsidRPr="00710BB8">
              <w:t xml:space="preserve">Угол между плоскостями. </w:t>
            </w:r>
            <w:r w:rsidR="00B53E2C">
              <w:t>П</w:t>
            </w:r>
            <w:r w:rsidR="009A06EE">
              <w:t>ризнак п</w:t>
            </w:r>
            <w:r w:rsidR="00B53E2C">
              <w:t>ерпендикулярност</w:t>
            </w:r>
            <w:r w:rsidR="009A06EE">
              <w:t>и двух</w:t>
            </w:r>
            <w:r w:rsidR="00B53E2C">
              <w:t xml:space="preserve"> плоскостей</w:t>
            </w:r>
          </w:p>
          <w:p w:rsidR="003C7339" w:rsidRDefault="003C7339" w:rsidP="003C7339">
            <w:pPr>
              <w:jc w:val="center"/>
            </w:pPr>
            <w:r>
              <w:object w:dxaOrig="3870" w:dyaOrig="3240">
                <v:shape id="_x0000_i1431" type="#_x0000_t75" style="width:91.5pt;height:77.25pt" o:ole="">
                  <v:imagedata r:id="rId29" o:title=""/>
                </v:shape>
                <o:OLEObject Type="Embed" ProgID="PBrush" ShapeID="_x0000_i1431" DrawAspect="Content" ObjectID="_1312228117" r:id="rId30"/>
              </w:object>
            </w:r>
          </w:p>
          <w:p w:rsidR="00710BB8" w:rsidRPr="00710BB8" w:rsidRDefault="003C7339" w:rsidP="003C7339">
            <w:pPr>
              <w:rPr>
                <w:lang w:val="en-US"/>
              </w:rPr>
            </w:pPr>
            <w:r>
              <w:object w:dxaOrig="4425" w:dyaOrig="3615">
                <v:shape id="_x0000_i1398" type="#_x0000_t75" style="width:129.75pt;height:106.5pt" o:ole="">
                  <v:imagedata r:id="rId31" o:title=""/>
                </v:shape>
                <o:OLEObject Type="Embed" ProgID="PBrush" ShapeID="_x0000_i1398" DrawAspect="Content" ObjectID="_1312228118" r:id="rId32"/>
              </w:object>
            </w:r>
          </w:p>
        </w:tc>
        <w:tc>
          <w:tcPr>
            <w:tcW w:w="3615" w:type="dxa"/>
          </w:tcPr>
          <w:p w:rsidR="007668A7" w:rsidRDefault="00B53E2C" w:rsidP="007668A7">
            <w:pPr>
              <w:jc w:val="center"/>
            </w:pPr>
            <w:r>
              <w:t>Прямоугольный параллелепипед</w:t>
            </w:r>
          </w:p>
          <w:p w:rsidR="003C7339" w:rsidRDefault="003C7339" w:rsidP="007668A7">
            <w:pPr>
              <w:jc w:val="center"/>
            </w:pPr>
            <w:r>
              <w:object w:dxaOrig="3495" w:dyaOrig="4860">
                <v:shape id="_x0000_i1435" type="#_x0000_t75" style="width:141.75pt;height:197.25pt" o:ole="">
                  <v:imagedata r:id="rId33" o:title=""/>
                </v:shape>
                <o:OLEObject Type="Embed" ProgID="PBrush" ShapeID="_x0000_i1435" DrawAspect="Content" ObjectID="_1312228119" r:id="rId34"/>
              </w:object>
            </w:r>
          </w:p>
        </w:tc>
      </w:tr>
    </w:tbl>
    <w:p w:rsidR="00F25FF0" w:rsidRDefault="00F25FF0"/>
    <w:sectPr w:rsidR="00F25FF0" w:rsidSect="00584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54ED"/>
    <w:multiLevelType w:val="hybridMultilevel"/>
    <w:tmpl w:val="83D8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68A7"/>
    <w:rsid w:val="000307F6"/>
    <w:rsid w:val="003C7339"/>
    <w:rsid w:val="00513636"/>
    <w:rsid w:val="00584687"/>
    <w:rsid w:val="005D1BB2"/>
    <w:rsid w:val="00604628"/>
    <w:rsid w:val="00625F0E"/>
    <w:rsid w:val="006B31B4"/>
    <w:rsid w:val="00710BB8"/>
    <w:rsid w:val="007668A7"/>
    <w:rsid w:val="00972BC8"/>
    <w:rsid w:val="009A06EE"/>
    <w:rsid w:val="00AC2E60"/>
    <w:rsid w:val="00B53E2C"/>
    <w:rsid w:val="00C36946"/>
    <w:rsid w:val="00CA2492"/>
    <w:rsid w:val="00CA5F30"/>
    <w:rsid w:val="00F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668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6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8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1</cp:revision>
  <dcterms:created xsi:type="dcterms:W3CDTF">2009-08-19T16:11:00Z</dcterms:created>
  <dcterms:modified xsi:type="dcterms:W3CDTF">2009-08-19T19:01:00Z</dcterms:modified>
</cp:coreProperties>
</file>